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9AF2F" w14:textId="77777777" w:rsidR="009C3405" w:rsidRDefault="005D4EC1">
      <w:pPr>
        <w:tabs>
          <w:tab w:val="center" w:pos="4536"/>
          <w:tab w:val="right" w:pos="9637"/>
        </w:tabs>
        <w:spacing w:after="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#96bis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190</w:t>
      </w:r>
      <w:r w:rsidR="009E2A3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4817</w:t>
      </w:r>
    </w:p>
    <w:p w14:paraId="49426EEC" w14:textId="77777777" w:rsidR="009C3405" w:rsidRDefault="005D4E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Xi’an, China, 8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12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April, 2019</w:t>
      </w:r>
    </w:p>
    <w:p w14:paraId="14A62D34" w14:textId="77777777" w:rsidR="009C3405" w:rsidRDefault="005D4EC1">
      <w:pPr>
        <w:tabs>
          <w:tab w:val="center" w:pos="4536"/>
          <w:tab w:val="right" w:pos="8280"/>
          <w:tab w:val="right" w:pos="9639"/>
        </w:tabs>
        <w:spacing w:before="240" w:after="16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Title:            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Discussion on QoS management</w:t>
      </w:r>
    </w:p>
    <w:p w14:paraId="4620D2B9" w14:textId="77777777" w:rsidR="009C3405" w:rsidRDefault="005D4EC1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Source:           ZTE, Sanechips</w:t>
      </w:r>
    </w:p>
    <w:p w14:paraId="7440CAD6" w14:textId="77777777" w:rsidR="009C3405" w:rsidRDefault="005D4EC1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Agenda item:    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7.2.4.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6</w:t>
      </w:r>
    </w:p>
    <w:p w14:paraId="74B26674" w14:textId="77777777" w:rsidR="009C3405" w:rsidRDefault="005D4EC1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Document for:     Discussion and Decision</w:t>
      </w:r>
    </w:p>
    <w:p w14:paraId="7B1173F0" w14:textId="77777777" w:rsidR="009C3405" w:rsidRDefault="005D4EC1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Introduction</w:t>
      </w:r>
    </w:p>
    <w:p w14:paraId="6799AB81" w14:textId="77777777" w:rsidR="009C3405" w:rsidRDefault="005D4EC1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RAN #83 meeting, the W</w:t>
      </w:r>
      <w:r>
        <w:t>ID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NR V2X </w:t>
      </w:r>
      <w:r>
        <w:rPr>
          <w:rFonts w:hint="eastAsia"/>
          <w:lang w:val="en-US" w:eastAsia="zh-CN"/>
        </w:rPr>
        <w:t xml:space="preserve">was approved, </w:t>
      </w:r>
      <w:r>
        <w:rPr>
          <w:lang w:val="en-US" w:eastAsia="zh-CN"/>
        </w:rPr>
        <w:t xml:space="preserve">with </w:t>
      </w:r>
      <w:r>
        <w:rPr>
          <w:rFonts w:hint="eastAsia"/>
          <w:lang w:val="en-US" w:eastAsia="zh-CN"/>
        </w:rPr>
        <w:t>the following objective listed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[1]: </w:t>
      </w:r>
    </w:p>
    <w:p w14:paraId="0D5574AB" w14:textId="77777777" w:rsidR="009C3405" w:rsidRDefault="005D4EC1">
      <w:pPr>
        <w:rPr>
          <w:b/>
          <w:bCs/>
          <w:i/>
          <w:iCs/>
          <w:lang w:val="en-US" w:eastAsia="ko-KR"/>
        </w:rPr>
      </w:pPr>
      <w:r>
        <w:rPr>
          <w:rFonts w:hint="eastAsia"/>
          <w:b/>
          <w:bCs/>
          <w:i/>
          <w:iCs/>
          <w:lang w:val="en-US" w:eastAsia="zh-CN"/>
        </w:rPr>
        <w:t>4</w:t>
      </w:r>
      <w:r>
        <w:rPr>
          <w:rFonts w:hint="eastAsia"/>
          <w:b/>
          <w:bCs/>
          <w:i/>
          <w:iCs/>
          <w:lang w:val="en-US" w:eastAsia="ko-KR"/>
        </w:rPr>
        <w:t xml:space="preserve"> . Specify support for QoS management [RAN2, RAN3, RAN1]</w:t>
      </w:r>
    </w:p>
    <w:p w14:paraId="226980D1" w14:textId="77777777" w:rsidR="009C3405" w:rsidRDefault="005D4EC1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continue to discuss supporting for QoS management and congestion control </w:t>
      </w:r>
      <w:r>
        <w:rPr>
          <w:rFonts w:hint="eastAsia"/>
          <w:lang w:val="en-US" w:eastAsia="ko-KR"/>
        </w:rPr>
        <w:t>as per the study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>outcome</w:t>
      </w:r>
      <w:r>
        <w:rPr>
          <w:rFonts w:hint="eastAsia"/>
          <w:lang w:val="en-US" w:eastAsia="zh-CN"/>
        </w:rPr>
        <w:t xml:space="preserve"> in SI. </w:t>
      </w:r>
    </w:p>
    <w:p w14:paraId="447F8A59" w14:textId="77777777" w:rsidR="009C3405" w:rsidRDefault="005D4EC1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14:paraId="6BEB498D" w14:textId="77777777" w:rsidR="009C3405" w:rsidRDefault="005D4EC1">
      <w:pPr>
        <w:pStyle w:val="Heading2"/>
      </w:pPr>
      <w:r>
        <w:rPr>
          <w:lang w:eastAsia="ko-KR"/>
        </w:rPr>
        <w:t xml:space="preserve">QoS Support for </w:t>
      </w:r>
      <w:r>
        <w:rPr>
          <w:rFonts w:hint="eastAsia"/>
          <w:lang w:val="en-US" w:eastAsia="zh-CN"/>
        </w:rPr>
        <w:t>NR V2X</w:t>
      </w:r>
      <w:r>
        <w:rPr>
          <w:lang w:eastAsia="ko-KR"/>
        </w:rPr>
        <w:t xml:space="preserve"> PC5</w:t>
      </w:r>
    </w:p>
    <w:p w14:paraId="3C71A287" w14:textId="77777777" w:rsidR="009C3405" w:rsidRDefault="005D4EC1">
      <w:pPr>
        <w:rPr>
          <w:lang w:val="en-US" w:eastAsia="zh-CN"/>
        </w:rPr>
      </w:pPr>
      <w:r>
        <w:rPr>
          <w:lang w:eastAsia="zh-CN"/>
        </w:rPr>
        <w:t xml:space="preserve">5QI </w:t>
      </w:r>
      <w:r>
        <w:rPr>
          <w:rFonts w:hint="eastAsia"/>
          <w:lang w:val="en-US" w:eastAsia="zh-CN"/>
        </w:rPr>
        <w:t>can be used to</w:t>
      </w:r>
      <w:r>
        <w:rPr>
          <w:lang w:eastAsia="zh-CN"/>
        </w:rPr>
        <w:t xml:space="preserve"> represent the characteristics needed for the PC5 operation, e.g. latency, priority, reliability, etc. In addition, the </w:t>
      </w:r>
      <w:r>
        <w:rPr>
          <w:rFonts w:hint="eastAsia"/>
          <w:lang w:val="en-US" w:eastAsia="zh-CN"/>
        </w:rPr>
        <w:t>m</w:t>
      </w:r>
      <w:r>
        <w:rPr>
          <w:lang w:eastAsia="zh-CN"/>
        </w:rPr>
        <w:t xml:space="preserve">inimum required communication range could be treated as an additional parameter </w:t>
      </w:r>
      <w:r>
        <w:rPr>
          <w:rFonts w:hint="eastAsia"/>
          <w:lang w:val="en-US" w:eastAsia="zh-CN"/>
        </w:rPr>
        <w:t xml:space="preserve">to 5QI </w:t>
      </w:r>
      <w:r>
        <w:rPr>
          <w:lang w:eastAsia="zh-CN"/>
        </w:rPr>
        <w:t>specifically for PC5</w:t>
      </w:r>
      <w:r>
        <w:rPr>
          <w:rFonts w:hint="eastAsia"/>
          <w:lang w:val="en-US" w:eastAsia="zh-CN"/>
        </w:rPr>
        <w:t>[2]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To characterize those requirements of sidelink V2X communication, a</w:t>
      </w:r>
      <w:r>
        <w:rPr>
          <w:lang w:eastAsia="zh-CN"/>
        </w:rPr>
        <w:t xml:space="preserve"> group of V2X specific 5QIs (i.e. VQIs) could be defined for PC5.</w:t>
      </w:r>
      <w:r>
        <w:rPr>
          <w:rFonts w:hint="eastAsia"/>
          <w:lang w:val="en-US" w:eastAsia="zh-CN"/>
        </w:rPr>
        <w:t xml:space="preserve"> From physical layer perspective, some of QoS related parameters should be informed to physical layer, especially for mode 2 communication. </w:t>
      </w:r>
    </w:p>
    <w:p w14:paraId="6E74FC11" w14:textId="77777777" w:rsidR="009C3405" w:rsidRDefault="005D4EC1">
      <w:pPr>
        <w:pStyle w:val="Heading3"/>
        <w:rPr>
          <w:szCs w:val="22"/>
          <w:lang w:val="en-US" w:eastAsia="ko-KR"/>
        </w:rPr>
      </w:pPr>
      <w:r>
        <w:rPr>
          <w:rFonts w:hint="eastAsia"/>
          <w:szCs w:val="22"/>
          <w:lang w:val="en-US" w:eastAsia="zh-CN"/>
        </w:rPr>
        <w:t>Parameters for sensing</w:t>
      </w:r>
    </w:p>
    <w:p w14:paraId="18F70F04" w14:textId="0FD2B468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Considering multiple traffics with different QoS characteristics can share the same resource pool, during mode 2 sensing process, how to estimate which resources are a</w:t>
      </w:r>
      <w:r w:rsidR="004F6EDE">
        <w:rPr>
          <w:rFonts w:hint="eastAsia"/>
          <w:lang w:val="en-US" w:eastAsia="zh-CN"/>
        </w:rPr>
        <w:t xml:space="preserve">vailable should be discussed. </w:t>
      </w:r>
      <w:r w:rsidR="004F6EDE">
        <w:rPr>
          <w:lang w:val="en-US" w:eastAsia="zh-CN"/>
        </w:rPr>
        <w:t>In case</w:t>
      </w:r>
      <w:r>
        <w:rPr>
          <w:rFonts w:hint="eastAsia"/>
          <w:lang w:val="en-US" w:eastAsia="zh-CN"/>
        </w:rPr>
        <w:t xml:space="preserve"> LTE V2X sensing procedure </w:t>
      </w:r>
      <w:r w:rsidR="004F6EDE">
        <w:rPr>
          <w:lang w:val="en-US" w:eastAsia="zh-CN"/>
        </w:rPr>
        <w:t xml:space="preserve">is taken </w:t>
      </w:r>
      <w:r>
        <w:rPr>
          <w:rFonts w:hint="eastAsia"/>
          <w:lang w:val="en-US" w:eastAsia="zh-CN"/>
        </w:rPr>
        <w:t xml:space="preserve">as a start point, the information of SCI decoding, such as packet priority </w:t>
      </w:r>
      <w:r w:rsidR="004307BF">
        <w:rPr>
          <w:lang w:val="en-US" w:eastAsia="zh-CN"/>
        </w:rPr>
        <w:t>in the decoded SCI</w:t>
      </w:r>
      <w:r>
        <w:rPr>
          <w:rFonts w:hint="eastAsia"/>
          <w:lang w:val="en-US" w:eastAsia="zh-CN"/>
        </w:rPr>
        <w:t xml:space="preserve">, </w:t>
      </w:r>
      <w:r w:rsidR="008C1DE3">
        <w:rPr>
          <w:rFonts w:hint="eastAsia"/>
          <w:lang w:val="en-US" w:eastAsia="zh-CN"/>
        </w:rPr>
        <w:t>combined with receiver</w:t>
      </w:r>
      <w:r w:rsidR="008C1DE3">
        <w:rPr>
          <w:lang w:val="en-US" w:eastAsia="zh-CN"/>
        </w:rPr>
        <w:t>’s</w:t>
      </w:r>
      <w:bookmarkStart w:id="0" w:name="_GoBack"/>
      <w:bookmarkEnd w:id="0"/>
      <w:r w:rsidR="008C1DE3">
        <w:rPr>
          <w:rFonts w:hint="eastAsia"/>
          <w:lang w:val="en-US" w:eastAsia="zh-CN"/>
        </w:rPr>
        <w:t xml:space="preserve"> own packet priority</w:t>
      </w:r>
      <w:r w:rsidR="008C1DE3">
        <w:rPr>
          <w:lang w:val="en-US" w:eastAsia="zh-CN"/>
        </w:rPr>
        <w:t>,</w:t>
      </w:r>
      <w:r w:rsidR="008C1DE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be applied to handle inter UEs resource conflicts. And this parameters should be signaled over the air for other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sensing in SCI.</w:t>
      </w:r>
    </w:p>
    <w:p w14:paraId="5907C339" w14:textId="77777777" w:rsidR="009C3405" w:rsidRDefault="005D4EC1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At least packet priority should be visible in physical layer for </w:t>
      </w:r>
      <w:r>
        <w:rPr>
          <w:rFonts w:hint="eastAsia"/>
          <w:b/>
          <w:lang w:val="en-US" w:eastAsia="zh-CN"/>
        </w:rPr>
        <w:t xml:space="preserve">mode 2 sensing </w:t>
      </w:r>
      <w:r>
        <w:rPr>
          <w:rFonts w:hint="eastAsia"/>
          <w:b/>
          <w:bCs/>
          <w:lang w:val="en-US" w:eastAsia="zh-CN"/>
        </w:rPr>
        <w:t>and included in SCI.</w:t>
      </w:r>
    </w:p>
    <w:p w14:paraId="19D95972" w14:textId="77777777" w:rsidR="009C3405" w:rsidRDefault="005D4EC1">
      <w:pPr>
        <w:pStyle w:val="Heading3"/>
        <w:rPr>
          <w:szCs w:val="22"/>
          <w:lang w:val="en-US" w:eastAsia="ko-KR"/>
        </w:rPr>
      </w:pPr>
      <w:r>
        <w:rPr>
          <w:rFonts w:hint="eastAsia"/>
          <w:szCs w:val="22"/>
          <w:lang w:val="en-US" w:eastAsia="zh-CN"/>
        </w:rPr>
        <w:t>Parameters for resource selection</w:t>
      </w:r>
    </w:p>
    <w:p w14:paraId="424927EE" w14:textId="77777777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For mode 2 resource selection, the selected resource which fulfills latency requirement should be within a resource selection window. To determine the boundary of this resource selection window, latency requirement, such as PDB</w:t>
      </w:r>
      <w:r w:rsidR="009E2A3D">
        <w:rPr>
          <w:lang w:val="en-US" w:eastAsia="zh-CN"/>
        </w:rPr>
        <w:t xml:space="preserve"> </w:t>
      </w:r>
      <w:r w:rsidRPr="009E2A3D">
        <w:rPr>
          <w:rFonts w:hint="eastAsia"/>
          <w:bCs/>
          <w:lang w:val="en-US" w:eastAsia="zh-CN"/>
        </w:rPr>
        <w:t>(packet delay budget)</w:t>
      </w:r>
      <w:r>
        <w:rPr>
          <w:rFonts w:hint="eastAsia"/>
          <w:lang w:val="en-US" w:eastAsia="zh-CN"/>
        </w:rPr>
        <w:t xml:space="preserve"> should be visible in physical layer. </w:t>
      </w:r>
    </w:p>
    <w:p w14:paraId="0B8DB42C" w14:textId="77777777" w:rsidR="009C3405" w:rsidRPr="009E2A3D" w:rsidRDefault="005D4EC1">
      <w:pPr>
        <w:rPr>
          <w:b/>
          <w:bCs/>
          <w:lang w:val="en-US" w:eastAsia="zh-CN"/>
        </w:rPr>
      </w:pPr>
      <w:r w:rsidRPr="009E2A3D">
        <w:rPr>
          <w:rFonts w:hint="eastAsia"/>
          <w:b/>
          <w:bCs/>
          <w:lang w:val="en-US" w:eastAsia="zh-CN"/>
        </w:rPr>
        <w:t>Proposal 2: Latency requirement should be used to determine resource selection window in</w:t>
      </w:r>
      <w:r w:rsidRPr="009E2A3D">
        <w:rPr>
          <w:rFonts w:hint="eastAsia"/>
          <w:b/>
          <w:lang w:val="en-US" w:eastAsia="zh-CN"/>
        </w:rPr>
        <w:t xml:space="preserve"> mode 2</w:t>
      </w:r>
      <w:r w:rsidRPr="009E2A3D">
        <w:rPr>
          <w:rFonts w:hint="eastAsia"/>
          <w:b/>
          <w:bCs/>
          <w:lang w:val="en-US" w:eastAsia="zh-CN"/>
        </w:rPr>
        <w:t>.</w:t>
      </w:r>
    </w:p>
    <w:p w14:paraId="5645C63D" w14:textId="77777777" w:rsidR="009C3405" w:rsidRPr="009E2A3D" w:rsidRDefault="005D4EC1">
      <w:pPr>
        <w:rPr>
          <w:lang w:val="en-US" w:eastAsia="zh-CN"/>
        </w:rPr>
      </w:pPr>
      <w:r w:rsidRPr="009E2A3D">
        <w:rPr>
          <w:rFonts w:hint="eastAsia"/>
          <w:lang w:val="en-US" w:eastAsia="zh-CN"/>
        </w:rPr>
        <w:t>After sensing procedure, a set of candidate resources is formed. Among the candidate resources, one or more resources would be selected for PSCCH/PSSCH transmission. The number of resources are closely related to packet reliability. But the determination of number of transmission should be handled in MAC layer similar</w:t>
      </w:r>
      <w:r w:rsidR="009E2A3D">
        <w:rPr>
          <w:rFonts w:hint="eastAsia"/>
          <w:lang w:val="en-US" w:eastAsia="zh-CN"/>
        </w:rPr>
        <w:t xml:space="preserve"> as LTE V2X mechanism</w:t>
      </w:r>
      <w:r w:rsidRPr="009E2A3D">
        <w:rPr>
          <w:rFonts w:hint="eastAsia"/>
          <w:lang w:val="en-US" w:eastAsia="zh-CN"/>
        </w:rPr>
        <w:t>, i.e., the reliability is not necessary to be visible in physical layer.</w:t>
      </w:r>
    </w:p>
    <w:p w14:paraId="4DD2EC39" w14:textId="77777777" w:rsidR="009C3405" w:rsidRDefault="005D4EC1">
      <w:pPr>
        <w:rPr>
          <w:b/>
          <w:bCs/>
          <w:lang w:val="en-US" w:eastAsia="zh-CN"/>
        </w:rPr>
      </w:pPr>
      <w:r w:rsidRPr="009E2A3D">
        <w:rPr>
          <w:rFonts w:hint="eastAsia"/>
          <w:b/>
          <w:bCs/>
          <w:lang w:val="en-US" w:eastAsia="zh-CN"/>
        </w:rPr>
        <w:t>Proposal 3: Packet reliability is not necessary to be visible in physical layer specification.</w:t>
      </w:r>
    </w:p>
    <w:p w14:paraId="2FBD2D49" w14:textId="77777777" w:rsidR="009C3405" w:rsidRDefault="009C3405">
      <w:pPr>
        <w:rPr>
          <w:lang w:val="en-US" w:eastAsia="zh-CN"/>
        </w:rPr>
      </w:pPr>
    </w:p>
    <w:p w14:paraId="077F168D" w14:textId="77777777" w:rsidR="009C3405" w:rsidRDefault="005D4EC1">
      <w:pPr>
        <w:pStyle w:val="Heading3"/>
        <w:rPr>
          <w:szCs w:val="22"/>
          <w:lang w:val="en-US" w:eastAsia="ko-KR"/>
        </w:rPr>
      </w:pPr>
      <w:r>
        <w:rPr>
          <w:rFonts w:hint="eastAsia"/>
          <w:szCs w:val="22"/>
          <w:lang w:val="en-US" w:eastAsia="zh-CN"/>
        </w:rPr>
        <w:lastRenderedPageBreak/>
        <w:t>Parameters for transmission</w:t>
      </w:r>
    </w:p>
    <w:p w14:paraId="3190C836" w14:textId="77777777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kern w:val="2"/>
          <w:lang w:val="en-US" w:eastAsia="zh-CN"/>
        </w:rPr>
        <w:t xml:space="preserve">n TR 23.786 [2], for groupcast, it seems that range </w:t>
      </w:r>
      <w:r>
        <w:rPr>
          <w:kern w:val="2"/>
          <w:lang w:val="en-US" w:eastAsia="zh-CN"/>
        </w:rPr>
        <w:t>requirement</w:t>
      </w:r>
      <w:r>
        <w:rPr>
          <w:rFonts w:hint="eastAsia"/>
          <w:kern w:val="2"/>
          <w:lang w:val="en-US" w:eastAsia="zh-CN"/>
        </w:rPr>
        <w:t xml:space="preserve"> (minimum </w:t>
      </w:r>
      <w:r>
        <w:rPr>
          <w:kern w:val="2"/>
          <w:lang w:val="en-US" w:eastAsia="zh-CN"/>
        </w:rPr>
        <w:t>required</w:t>
      </w:r>
      <w:r>
        <w:rPr>
          <w:rFonts w:hint="eastAsia"/>
          <w:kern w:val="2"/>
          <w:lang w:val="en-US" w:eastAsia="zh-CN"/>
        </w:rPr>
        <w:t xml:space="preserve"> communication range) for groupcast might be defined separately from other PC5 QoS parameters, as described: "</w:t>
      </w:r>
      <w:r>
        <w:rPr>
          <w:i/>
          <w:kern w:val="2"/>
          <w:lang w:val="en-US" w:eastAsia="zh-CN"/>
        </w:rPr>
        <w:t>-</w:t>
      </w:r>
      <w:r>
        <w:rPr>
          <w:i/>
          <w:kern w:val="2"/>
          <w:lang w:val="en-US" w:eastAsia="zh-CN"/>
        </w:rPr>
        <w:tab/>
      </w:r>
      <w:r>
        <w:rPr>
          <w:i/>
          <w:kern w:val="2"/>
          <w:lang w:eastAsia="zh-CN"/>
        </w:rPr>
        <w:t>V2X Layer informs the A</w:t>
      </w:r>
      <w:r>
        <w:rPr>
          <w:i/>
          <w:kern w:val="2"/>
          <w:lang w:val="en-US" w:eastAsia="zh-CN"/>
        </w:rPr>
        <w:t xml:space="preserve">ccess </w:t>
      </w:r>
      <w:r>
        <w:rPr>
          <w:i/>
          <w:kern w:val="2"/>
          <w:lang w:eastAsia="zh-CN"/>
        </w:rPr>
        <w:t>S</w:t>
      </w:r>
      <w:r>
        <w:rPr>
          <w:i/>
          <w:kern w:val="2"/>
          <w:lang w:val="en-US" w:eastAsia="zh-CN"/>
        </w:rPr>
        <w:t>tratum</w:t>
      </w:r>
      <w:r>
        <w:rPr>
          <w:i/>
          <w:kern w:val="2"/>
          <w:lang w:eastAsia="zh-CN"/>
        </w:rPr>
        <w:t xml:space="preserve"> Layer of the communication type, and QoS parameters (including 5QI) and Range for the group communication traffic</w:t>
      </w:r>
      <w:r>
        <w:rPr>
          <w:rFonts w:hint="eastAsia"/>
          <w:kern w:val="2"/>
          <w:lang w:val="en-US" w:eastAsia="zh-CN"/>
        </w:rPr>
        <w:t>".</w:t>
      </w:r>
      <w:r>
        <w:rPr>
          <w:rFonts w:hint="eastAsia"/>
          <w:lang w:val="en-US" w:eastAsia="zh-CN"/>
        </w:rPr>
        <w:t xml:space="preserve"> </w:t>
      </w:r>
    </w:p>
    <w:p w14:paraId="1A5D80CF" w14:textId="77777777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physical layer, whether </w:t>
      </w:r>
      <w:r>
        <w:rPr>
          <w:rFonts w:hint="eastAsia"/>
          <w:kern w:val="2"/>
          <w:lang w:val="en-US" w:eastAsia="zh-CN"/>
        </w:rPr>
        <w:t xml:space="preserve">minimum </w:t>
      </w:r>
      <w:r>
        <w:rPr>
          <w:kern w:val="2"/>
          <w:lang w:val="en-US" w:eastAsia="zh-CN"/>
        </w:rPr>
        <w:t>required</w:t>
      </w:r>
      <w:r>
        <w:rPr>
          <w:rFonts w:hint="eastAsia"/>
          <w:kern w:val="2"/>
          <w:lang w:val="en-US" w:eastAsia="zh-CN"/>
        </w:rPr>
        <w:t xml:space="preserve"> communication range can be used to determine transmission parameters should be discussed. To meet the req</w:t>
      </w:r>
      <w:r>
        <w:rPr>
          <w:rFonts w:hint="eastAsia"/>
          <w:lang w:val="en-US" w:eastAsia="zh-CN"/>
        </w:rPr>
        <w:t xml:space="preserve">uirement of the communication range, transmission power should be adjusted accordingly. Other transmission parameters, such as MCS, the number of (re-)transmission, can also be considered to satisfy the requirement of minimum communication range.  </w:t>
      </w:r>
    </w:p>
    <w:p w14:paraId="102339BA" w14:textId="77777777" w:rsidR="009C3405" w:rsidRDefault="005D4EC1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4: Minimum required communication range can be considered to determine the transmission parameters, such as sidelink power control, MCS, </w:t>
      </w:r>
      <w:r>
        <w:rPr>
          <w:b/>
          <w:bCs/>
          <w:lang w:val="en-US" w:eastAsia="zh-CN"/>
        </w:rPr>
        <w:t xml:space="preserve">and </w:t>
      </w:r>
      <w:r>
        <w:rPr>
          <w:rFonts w:hint="eastAsia"/>
          <w:b/>
          <w:bCs/>
          <w:lang w:val="en-US" w:eastAsia="zh-CN"/>
        </w:rPr>
        <w:t>the number of re-transmission, etc.</w:t>
      </w:r>
    </w:p>
    <w:p w14:paraId="326A54B6" w14:textId="77777777" w:rsidR="009C3405" w:rsidRDefault="005D4EC1">
      <w:pPr>
        <w:pStyle w:val="Heading2"/>
        <w:keepNext/>
        <w:tabs>
          <w:tab w:val="left" w:pos="576"/>
        </w:tabs>
        <w:spacing w:before="240" w:after="60" w:line="240" w:lineRule="auto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Congestion control for Sidelink</w:t>
      </w:r>
    </w:p>
    <w:p w14:paraId="3440902D" w14:textId="77777777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LTE V2X</w:t>
      </w:r>
      <w:r>
        <w:rPr>
          <w:rFonts w:hint="eastAsia"/>
          <w:lang w:val="en-US" w:eastAsia="zh-CN"/>
        </w:rPr>
        <w:t>, two measured metrics can be used for</w:t>
      </w:r>
      <w:r>
        <w:rPr>
          <w:lang w:val="en-US" w:eastAsia="zh-CN"/>
        </w:rPr>
        <w:t xml:space="preserve"> sidelink congestion control</w:t>
      </w:r>
      <w:r>
        <w:rPr>
          <w:rFonts w:hint="eastAsia"/>
          <w:lang w:val="en-US" w:eastAsia="zh-CN"/>
        </w:rPr>
        <w:t>, one is CBR</w:t>
      </w:r>
      <w:r w:rsidR="004501A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</w:t>
      </w:r>
      <w:r>
        <w:rPr>
          <w:lang w:val="en-US" w:eastAsia="zh-CN"/>
        </w:rPr>
        <w:t xml:space="preserve">hannel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usy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atio</w:t>
      </w:r>
      <w:r>
        <w:rPr>
          <w:rFonts w:hint="eastAsia"/>
          <w:lang w:val="en-US" w:eastAsia="zh-CN"/>
        </w:rPr>
        <w:t>), and another is CR</w:t>
      </w:r>
      <w:r w:rsidR="004501A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</w:t>
      </w:r>
      <w:r>
        <w:rPr>
          <w:lang w:val="en-US" w:eastAsia="zh-CN"/>
        </w:rPr>
        <w:t xml:space="preserve">hannel occupancy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atio</w:t>
      </w:r>
      <w:r>
        <w:rPr>
          <w:rFonts w:hint="eastAsia"/>
          <w:lang w:val="en-US" w:eastAsia="zh-CN"/>
        </w:rPr>
        <w:t xml:space="preserve">). As defined in 36.214, CBR and CR is based on the frequency domain granularity which is </w:t>
      </w:r>
      <w:r>
        <w:rPr>
          <w:lang w:eastAsia="ko-KR"/>
        </w:rPr>
        <w:t>sub-channel</w:t>
      </w:r>
      <w:r>
        <w:rPr>
          <w:rFonts w:hint="eastAsia"/>
          <w:lang w:val="en-US" w:eastAsia="zh-CN"/>
        </w:rPr>
        <w:t xml:space="preserve"> and time domain granularity which is subframe. In NR V2X, the resource granularity on frequency domain is also sub-channel, but its granularity on time domain is related to the numerology of OFDM symbol. The numerology can be more besides 15kHz. Whether the measured window of the parameters of CBR</w:t>
      </w:r>
      <w:r w:rsidR="009E2A3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(100 subframes) and CR</w:t>
      </w:r>
      <w:r w:rsidR="009E2A3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(1000 subframes) in LTE can be reused for NR V2X should be further evaluated.</w:t>
      </w:r>
    </w:p>
    <w:p w14:paraId="2BE7E1D2" w14:textId="72481CCB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In LTE V2X, to evaluate how busy the resource pool is, CBR is used. For mode 4 UE in LTE V2X, a</w:t>
      </w:r>
      <w:r w:rsidR="004501A2">
        <w:rPr>
          <w:rFonts w:hint="eastAsia"/>
          <w:lang w:val="en-US" w:eastAsia="zh-CN"/>
        </w:rPr>
        <w:t>fter the UE selects</w:t>
      </w:r>
      <w:r>
        <w:rPr>
          <w:rFonts w:hint="eastAsia"/>
          <w:lang w:val="en-US" w:eastAsia="zh-CN"/>
        </w:rPr>
        <w:t xml:space="preserve"> one resource pool, another mechanism can be applied to avoid resource pool congestion by limiting a single UE to use too much resources within the resource pool for a certain period, therefore, the CR-limit is introduced in LTE V2X. As the same pu</w:t>
      </w:r>
      <w:r w:rsidR="00CD267B">
        <w:rPr>
          <w:rFonts w:hint="eastAsia"/>
          <w:lang w:val="en-US" w:eastAsia="zh-CN"/>
        </w:rPr>
        <w:t xml:space="preserve">rpose with LTE V2X, </w:t>
      </w:r>
      <w:r>
        <w:rPr>
          <w:rFonts w:hint="eastAsia"/>
          <w:lang w:val="en-US" w:eastAsia="zh-CN"/>
        </w:rPr>
        <w:t xml:space="preserve">CBR and CR-limit can be reused for </w:t>
      </w:r>
      <w:r w:rsidR="00CD267B">
        <w:rPr>
          <w:lang w:val="en-US" w:eastAsia="zh-CN"/>
        </w:rPr>
        <w:t xml:space="preserve">NR V2X </w:t>
      </w:r>
      <w:r>
        <w:rPr>
          <w:rFonts w:hint="eastAsia"/>
          <w:lang w:val="en-US" w:eastAsia="zh-CN"/>
        </w:rPr>
        <w:t>congestion control.</w:t>
      </w:r>
    </w:p>
    <w:p w14:paraId="79CEF619" w14:textId="77777777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Besides, to avoid congestion, the following mechanisms can be considered for NR V2X:</w:t>
      </w:r>
    </w:p>
    <w:p w14:paraId="13C421DC" w14:textId="68ACF7A4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UE can report CBR to gNB, and some congestion controls can be perfor</w:t>
      </w:r>
      <w:r w:rsidR="00CD267B">
        <w:rPr>
          <w:rFonts w:hint="eastAsia"/>
          <w:lang w:val="en-US" w:eastAsia="zh-CN"/>
        </w:rPr>
        <w:t>med under control of gNB</w:t>
      </w:r>
      <w:r w:rsidR="00CD267B">
        <w:rPr>
          <w:lang w:val="en-US" w:eastAsia="zh-CN"/>
        </w:rPr>
        <w:t>,</w:t>
      </w:r>
      <w:r w:rsidR="00CD267B">
        <w:rPr>
          <w:rFonts w:hint="eastAsia"/>
          <w:lang w:val="en-US" w:eastAsia="zh-CN"/>
        </w:rPr>
        <w:t xml:space="preserve"> </w:t>
      </w:r>
      <w:r w:rsidR="00CD267B">
        <w:rPr>
          <w:lang w:val="en-US" w:eastAsia="zh-CN"/>
        </w:rPr>
        <w:t>e</w:t>
      </w:r>
      <w:r>
        <w:rPr>
          <w:rFonts w:hint="eastAsia"/>
          <w:lang w:val="en-US" w:eastAsia="zh-CN"/>
        </w:rPr>
        <w:t>.g., if one resource pool is congested, gNB can enlarge this r</w:t>
      </w:r>
      <w:r w:rsidR="00CD267B">
        <w:rPr>
          <w:rFonts w:hint="eastAsia"/>
          <w:lang w:val="en-US" w:eastAsia="zh-CN"/>
        </w:rPr>
        <w:t>esource pool by reconfiguration</w:t>
      </w:r>
      <w:r w:rsidR="00CD267B">
        <w:rPr>
          <w:lang w:val="en-US" w:eastAsia="zh-CN"/>
        </w:rPr>
        <w:t>;</w:t>
      </w:r>
      <w:r w:rsidR="00CD267B">
        <w:rPr>
          <w:rFonts w:hint="eastAsia"/>
          <w:lang w:val="en-US" w:eastAsia="zh-CN"/>
        </w:rPr>
        <w:t xml:space="preserve"> </w:t>
      </w:r>
      <w:r w:rsidR="00CD267B">
        <w:rPr>
          <w:lang w:val="en-US" w:eastAsia="zh-CN"/>
        </w:rPr>
        <w:t>o</w:t>
      </w:r>
      <w:r>
        <w:rPr>
          <w:rFonts w:hint="eastAsia"/>
          <w:lang w:val="en-US" w:eastAsia="zh-CN"/>
        </w:rPr>
        <w:t>r gNB can balance the number of UEs who perform mode 1 or mode 2 sidelink communications.</w:t>
      </w:r>
    </w:p>
    <w:p w14:paraId="6653A34D" w14:textId="75E5DBA9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Mode 2 UEs can adapt its transmission parameters to meet the resource pool condition</w:t>
      </w:r>
      <w:r>
        <w:rPr>
          <w:lang w:val="en-US" w:eastAsia="zh-CN"/>
        </w:rPr>
        <w:t xml:space="preserve"> </w:t>
      </w:r>
      <w:r w:rsidR="00CD267B">
        <w:rPr>
          <w:rFonts w:hint="eastAsia"/>
          <w:lang w:val="en-US" w:eastAsia="zh-CN"/>
        </w:rPr>
        <w:t>(CBR) and its CR-limit</w:t>
      </w:r>
      <w:r w:rsidR="00CD267B">
        <w:rPr>
          <w:lang w:val="en-US" w:eastAsia="zh-CN"/>
        </w:rPr>
        <w:t>.</w:t>
      </w:r>
      <w:r w:rsidR="00CD267B">
        <w:rPr>
          <w:rFonts w:hint="eastAsia"/>
          <w:lang w:val="en-US" w:eastAsia="zh-CN"/>
        </w:rPr>
        <w:t xml:space="preserve"> </w:t>
      </w:r>
      <w:r w:rsidR="00CD267B">
        <w:rPr>
          <w:lang w:val="en-US" w:eastAsia="zh-CN"/>
        </w:rPr>
        <w:t>For example,</w:t>
      </w:r>
      <w:r w:rsidR="00CD267B">
        <w:rPr>
          <w:rFonts w:hint="eastAsia"/>
          <w:lang w:val="en-US" w:eastAsia="zh-CN"/>
        </w:rPr>
        <w:t xml:space="preserve"> based on its QoS parameters</w:t>
      </w:r>
      <w:r w:rsidR="00CD267B"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>e.g. packet priority</w:t>
      </w:r>
      <w:r w:rsidR="00CD267B">
        <w:rPr>
          <w:lang w:val="en-US" w:eastAsia="zh-CN"/>
        </w:rPr>
        <w:t>)</w:t>
      </w:r>
      <w:r>
        <w:rPr>
          <w:rFonts w:hint="eastAsia"/>
          <w:lang w:val="en-US" w:eastAsia="zh-CN"/>
        </w:rPr>
        <w:t>, UE can select proper re-transmission times, transmission period or MCS for its PSSCH transmission.</w:t>
      </w:r>
    </w:p>
    <w:p w14:paraId="31ACAB86" w14:textId="77777777" w:rsidR="009C3405" w:rsidRDefault="005D4EC1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Mode 2 UEs can select resources from other resource pools based on CBR measurement in case that the CBR of current resource pool is above the configured threshold.</w:t>
      </w:r>
    </w:p>
    <w:p w14:paraId="483CF265" w14:textId="77777777" w:rsidR="009C3405" w:rsidRDefault="005D4EC1">
      <w:pPr>
        <w:pStyle w:val="Style2"/>
        <w:spacing w:afterLines="50" w:after="120" w:line="240" w:lineRule="auto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5: The metrics of CBR and CR similar as </w:t>
      </w:r>
      <w:r w:rsidR="004501A2">
        <w:rPr>
          <w:b/>
          <w:bCs/>
          <w:lang w:val="en-US" w:eastAsia="zh-CN"/>
        </w:rPr>
        <w:t xml:space="preserve">in </w:t>
      </w:r>
      <w:r>
        <w:rPr>
          <w:rFonts w:hint="eastAsia"/>
          <w:b/>
          <w:bCs/>
          <w:lang w:val="en-US" w:eastAsia="zh-CN"/>
        </w:rPr>
        <w:t>LTE V2X can be reused for NR V2X sidelink congestion control.</w:t>
      </w:r>
    </w:p>
    <w:p w14:paraId="652BE7CD" w14:textId="77777777" w:rsidR="009C3405" w:rsidRDefault="009C3405">
      <w:pPr>
        <w:pStyle w:val="Style2"/>
        <w:spacing w:afterLines="50" w:after="120"/>
        <w:ind w:leftChars="0" w:left="0"/>
        <w:jc w:val="both"/>
        <w:rPr>
          <w:b/>
          <w:bCs/>
          <w:lang w:val="en-US" w:eastAsia="zh-CN"/>
        </w:rPr>
      </w:pPr>
    </w:p>
    <w:p w14:paraId="60689EE1" w14:textId="77777777" w:rsidR="009C3405" w:rsidRDefault="005D4EC1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Conclusion</w:t>
      </w:r>
    </w:p>
    <w:p w14:paraId="28A3FDCC" w14:textId="77777777" w:rsidR="009C3405" w:rsidRDefault="005D4EC1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In this contribution, the QoS mechanisms and congestion control for NR V2X PC5 are discussed and </w:t>
      </w:r>
      <w:r>
        <w:rPr>
          <w:lang w:val="en-US"/>
        </w:rPr>
        <w:t>the following proposal</w:t>
      </w:r>
      <w:r>
        <w:rPr>
          <w:rFonts w:hint="eastAsia"/>
          <w:lang w:val="en-US" w:eastAsia="zh-CN"/>
        </w:rPr>
        <w:t>s are given</w:t>
      </w:r>
      <w:r>
        <w:rPr>
          <w:lang w:val="en-US"/>
        </w:rPr>
        <w:t>:</w:t>
      </w:r>
    </w:p>
    <w:p w14:paraId="364C4FB4" w14:textId="77777777" w:rsidR="009C3405" w:rsidRDefault="005D4EC1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At least packet priority should be visible in physical layer for </w:t>
      </w:r>
      <w:r>
        <w:rPr>
          <w:rFonts w:hint="eastAsia"/>
          <w:b/>
          <w:lang w:val="en-US" w:eastAsia="zh-CN"/>
        </w:rPr>
        <w:t xml:space="preserve">mode 2 sensing </w:t>
      </w:r>
      <w:r>
        <w:rPr>
          <w:rFonts w:hint="eastAsia"/>
          <w:b/>
          <w:bCs/>
          <w:lang w:val="en-US" w:eastAsia="zh-CN"/>
        </w:rPr>
        <w:t>and included in SCI.</w:t>
      </w:r>
    </w:p>
    <w:p w14:paraId="289A8901" w14:textId="77777777" w:rsidR="009C3405" w:rsidRDefault="005D4EC1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Latency requirement should be used to determine resource selection window in</w:t>
      </w:r>
      <w:r>
        <w:rPr>
          <w:rFonts w:hint="eastAsia"/>
          <w:b/>
          <w:lang w:val="en-US" w:eastAsia="zh-CN"/>
        </w:rPr>
        <w:t xml:space="preserve"> mode 2</w:t>
      </w:r>
      <w:r>
        <w:rPr>
          <w:rFonts w:hint="eastAsia"/>
          <w:b/>
          <w:bCs/>
          <w:lang w:val="en-US" w:eastAsia="zh-CN"/>
        </w:rPr>
        <w:t>.</w:t>
      </w:r>
    </w:p>
    <w:p w14:paraId="4B86B252" w14:textId="77777777" w:rsidR="009C3405" w:rsidRDefault="005D4EC1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Packet reliability is not necessary to be visible in physical layer specification.</w:t>
      </w:r>
    </w:p>
    <w:p w14:paraId="0973CE28" w14:textId="77777777" w:rsidR="009C3405" w:rsidRDefault="005D4EC1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4: Minimum required communication range can be considered to determine the transmission parameters, such as sidelink power control, MCS, </w:t>
      </w:r>
      <w:r>
        <w:rPr>
          <w:b/>
          <w:bCs/>
          <w:lang w:val="en-US" w:eastAsia="zh-CN"/>
        </w:rPr>
        <w:t xml:space="preserve">and </w:t>
      </w:r>
      <w:r>
        <w:rPr>
          <w:rFonts w:hint="eastAsia"/>
          <w:b/>
          <w:bCs/>
          <w:lang w:val="en-US" w:eastAsia="zh-CN"/>
        </w:rPr>
        <w:t>the number of re-transmission, etc.</w:t>
      </w:r>
    </w:p>
    <w:p w14:paraId="3AB88A41" w14:textId="77777777" w:rsidR="009C3405" w:rsidRDefault="005D4EC1">
      <w:pPr>
        <w:pStyle w:val="Style2"/>
        <w:spacing w:afterLines="50" w:after="120" w:line="240" w:lineRule="auto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5: The metrics of CBR and CR similar as </w:t>
      </w:r>
      <w:r w:rsidR="004501A2">
        <w:rPr>
          <w:b/>
          <w:bCs/>
          <w:lang w:val="en-US" w:eastAsia="zh-CN"/>
        </w:rPr>
        <w:t xml:space="preserve">in </w:t>
      </w:r>
      <w:r>
        <w:rPr>
          <w:rFonts w:hint="eastAsia"/>
          <w:b/>
          <w:bCs/>
          <w:lang w:val="en-US" w:eastAsia="zh-CN"/>
        </w:rPr>
        <w:t>LTE V2X can be reused for NR V2X sidelink congestion control.</w:t>
      </w:r>
    </w:p>
    <w:p w14:paraId="549CC285" w14:textId="77777777" w:rsidR="009C3405" w:rsidRDefault="009C3405">
      <w:pPr>
        <w:pStyle w:val="BodyText"/>
        <w:rPr>
          <w:lang w:val="en-US"/>
        </w:rPr>
      </w:pPr>
    </w:p>
    <w:p w14:paraId="1CDF392B" w14:textId="77777777" w:rsidR="009C3405" w:rsidRDefault="005D4EC1">
      <w:pPr>
        <w:pStyle w:val="Heading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References </w:t>
      </w:r>
    </w:p>
    <w:p w14:paraId="3AA0D9B9" w14:textId="77777777" w:rsidR="009C3405" w:rsidRDefault="005D4EC1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eastAsia="ko-KR"/>
        </w:rPr>
      </w:pPr>
      <w:r>
        <w:rPr>
          <w:lang w:eastAsia="ko-KR"/>
        </w:rPr>
        <w:t>RP-190766, “</w:t>
      </w:r>
      <w:r>
        <w:rPr>
          <w:lang w:eastAsia="zh-CN"/>
        </w:rPr>
        <w:t>New WID on 5</w:t>
      </w:r>
      <w:r>
        <w:rPr>
          <w:lang w:eastAsia="ko-KR"/>
        </w:rPr>
        <w:t>G V2X with NR sidelink,” 3GPP RAN#8</w:t>
      </w:r>
      <w:r>
        <w:rPr>
          <w:lang w:val="en-US" w:eastAsia="zh-CN"/>
        </w:rPr>
        <w:t>3</w:t>
      </w:r>
      <w:r>
        <w:rPr>
          <w:lang w:eastAsia="ko-KR"/>
        </w:rPr>
        <w:t>, Shenzhen, China, March 18-21, 2019.</w:t>
      </w:r>
    </w:p>
    <w:p w14:paraId="47CD6366" w14:textId="77777777" w:rsidR="009C3405" w:rsidRDefault="005D4EC1">
      <w:pPr>
        <w:widowControl w:val="0"/>
        <w:numPr>
          <w:ilvl w:val="0"/>
          <w:numId w:val="3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23786-110, “</w:t>
      </w:r>
      <w:r>
        <w:rPr>
          <w:lang w:eastAsia="ko-KR"/>
        </w:rPr>
        <w:t>Study on architecture enhancements for EPS and 5G System to support advanced V2X services”</w:t>
      </w:r>
      <w:r>
        <w:rPr>
          <w:lang w:val="en-US" w:eastAsia="zh-CN"/>
        </w:rPr>
        <w:t>, 3GPP.</w:t>
      </w:r>
    </w:p>
    <w:sectPr w:rsidR="009C340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BA72F" w14:textId="77777777" w:rsidR="00451A2B" w:rsidRDefault="00451A2B">
      <w:pPr>
        <w:spacing w:after="0" w:line="240" w:lineRule="auto"/>
      </w:pPr>
      <w:r>
        <w:separator/>
      </w:r>
    </w:p>
  </w:endnote>
  <w:endnote w:type="continuationSeparator" w:id="0">
    <w:p w14:paraId="70827001" w14:textId="77777777" w:rsidR="00451A2B" w:rsidRDefault="00451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8314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EFFF3" w14:textId="77777777" w:rsidR="009E2A3D" w:rsidRDefault="009E2A3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D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FDED43" w14:textId="77777777" w:rsidR="009C3405" w:rsidRDefault="009C34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651AC" w14:textId="77777777" w:rsidR="00451A2B" w:rsidRDefault="00451A2B">
      <w:pPr>
        <w:spacing w:after="0" w:line="240" w:lineRule="auto"/>
      </w:pPr>
      <w:r>
        <w:separator/>
      </w:r>
    </w:p>
  </w:footnote>
  <w:footnote w:type="continuationSeparator" w:id="0">
    <w:p w14:paraId="6CECC1B1" w14:textId="77777777" w:rsidR="00451A2B" w:rsidRDefault="00451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">
    <w:nsid w:val="5AF203FE"/>
    <w:multiLevelType w:val="multilevel"/>
    <w:tmpl w:val="5AF203F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6EC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1F85"/>
    <w:rsid w:val="00042F74"/>
    <w:rsid w:val="00043529"/>
    <w:rsid w:val="000440A1"/>
    <w:rsid w:val="000461D4"/>
    <w:rsid w:val="00046508"/>
    <w:rsid w:val="00046630"/>
    <w:rsid w:val="00046C80"/>
    <w:rsid w:val="00046D52"/>
    <w:rsid w:val="00050112"/>
    <w:rsid w:val="00050A77"/>
    <w:rsid w:val="000511A1"/>
    <w:rsid w:val="000511F9"/>
    <w:rsid w:val="00051286"/>
    <w:rsid w:val="000528A2"/>
    <w:rsid w:val="00053F01"/>
    <w:rsid w:val="00054D9D"/>
    <w:rsid w:val="00056544"/>
    <w:rsid w:val="0005775E"/>
    <w:rsid w:val="00057D7E"/>
    <w:rsid w:val="00060451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7456"/>
    <w:rsid w:val="00092AD2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5C26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05"/>
    <w:rsid w:val="000D667B"/>
    <w:rsid w:val="000D6C55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66C5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23E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0D93"/>
    <w:rsid w:val="00164EAD"/>
    <w:rsid w:val="00165033"/>
    <w:rsid w:val="0016509A"/>
    <w:rsid w:val="001670EA"/>
    <w:rsid w:val="001674A0"/>
    <w:rsid w:val="00167A8A"/>
    <w:rsid w:val="00167F1B"/>
    <w:rsid w:val="001709B4"/>
    <w:rsid w:val="00172062"/>
    <w:rsid w:val="00174996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96DA8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14EB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5D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39C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80B"/>
    <w:rsid w:val="00222A7A"/>
    <w:rsid w:val="00222EDD"/>
    <w:rsid w:val="00223251"/>
    <w:rsid w:val="00224A2C"/>
    <w:rsid w:val="00225730"/>
    <w:rsid w:val="002258C2"/>
    <w:rsid w:val="00225AF6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398D"/>
    <w:rsid w:val="0024424F"/>
    <w:rsid w:val="00244D28"/>
    <w:rsid w:val="0024535F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1EE0"/>
    <w:rsid w:val="00262661"/>
    <w:rsid w:val="002633C3"/>
    <w:rsid w:val="002640BA"/>
    <w:rsid w:val="00264A12"/>
    <w:rsid w:val="002660A5"/>
    <w:rsid w:val="0026756B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0E94"/>
    <w:rsid w:val="0029136E"/>
    <w:rsid w:val="00291B76"/>
    <w:rsid w:val="00292399"/>
    <w:rsid w:val="002939AF"/>
    <w:rsid w:val="00293AA1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2482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27A24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59F0"/>
    <w:rsid w:val="00346FED"/>
    <w:rsid w:val="00347E37"/>
    <w:rsid w:val="003516CD"/>
    <w:rsid w:val="00351BC7"/>
    <w:rsid w:val="00352B3C"/>
    <w:rsid w:val="00352D21"/>
    <w:rsid w:val="00354D1A"/>
    <w:rsid w:val="003576C1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4DA9"/>
    <w:rsid w:val="00395824"/>
    <w:rsid w:val="00395F1E"/>
    <w:rsid w:val="00396FA4"/>
    <w:rsid w:val="00397185"/>
    <w:rsid w:val="0039778D"/>
    <w:rsid w:val="00397ACA"/>
    <w:rsid w:val="003A01C5"/>
    <w:rsid w:val="003A11E6"/>
    <w:rsid w:val="003A1D38"/>
    <w:rsid w:val="003A29A7"/>
    <w:rsid w:val="003A37AE"/>
    <w:rsid w:val="003A44D8"/>
    <w:rsid w:val="003A502C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508"/>
    <w:rsid w:val="003E0667"/>
    <w:rsid w:val="003E156A"/>
    <w:rsid w:val="003E2A2D"/>
    <w:rsid w:val="003E3994"/>
    <w:rsid w:val="003E5F86"/>
    <w:rsid w:val="003E6031"/>
    <w:rsid w:val="003E64A9"/>
    <w:rsid w:val="003E7905"/>
    <w:rsid w:val="003E7F3C"/>
    <w:rsid w:val="003F0336"/>
    <w:rsid w:val="003F07B4"/>
    <w:rsid w:val="003F4B3F"/>
    <w:rsid w:val="003F5547"/>
    <w:rsid w:val="003F5C40"/>
    <w:rsid w:val="003F75ED"/>
    <w:rsid w:val="004002B7"/>
    <w:rsid w:val="00400F31"/>
    <w:rsid w:val="004027C9"/>
    <w:rsid w:val="004053BA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7BF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01A2"/>
    <w:rsid w:val="00451A2B"/>
    <w:rsid w:val="00451F9C"/>
    <w:rsid w:val="00452396"/>
    <w:rsid w:val="00453341"/>
    <w:rsid w:val="00454794"/>
    <w:rsid w:val="00454DCA"/>
    <w:rsid w:val="00456544"/>
    <w:rsid w:val="00456649"/>
    <w:rsid w:val="004567B7"/>
    <w:rsid w:val="00456EFF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7AD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0F3C"/>
    <w:rsid w:val="004B2965"/>
    <w:rsid w:val="004B4221"/>
    <w:rsid w:val="004B4224"/>
    <w:rsid w:val="004B4647"/>
    <w:rsid w:val="004B629A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514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485"/>
    <w:rsid w:val="004F5835"/>
    <w:rsid w:val="004F661C"/>
    <w:rsid w:val="004F67AC"/>
    <w:rsid w:val="004F6D99"/>
    <w:rsid w:val="004F6EDE"/>
    <w:rsid w:val="004F70B7"/>
    <w:rsid w:val="004F7D37"/>
    <w:rsid w:val="00500B0E"/>
    <w:rsid w:val="00500D05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17380"/>
    <w:rsid w:val="00523B60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2ED"/>
    <w:rsid w:val="00543707"/>
    <w:rsid w:val="00543EBB"/>
    <w:rsid w:val="00544213"/>
    <w:rsid w:val="0054499F"/>
    <w:rsid w:val="00544A7C"/>
    <w:rsid w:val="005474F4"/>
    <w:rsid w:val="00551291"/>
    <w:rsid w:val="00551CC6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56EF"/>
    <w:rsid w:val="00566D07"/>
    <w:rsid w:val="00567415"/>
    <w:rsid w:val="00570AB0"/>
    <w:rsid w:val="005749B3"/>
    <w:rsid w:val="005813F0"/>
    <w:rsid w:val="00581D23"/>
    <w:rsid w:val="00582087"/>
    <w:rsid w:val="005831DD"/>
    <w:rsid w:val="005844A9"/>
    <w:rsid w:val="005864F0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4EC1"/>
    <w:rsid w:val="005D5A20"/>
    <w:rsid w:val="005D5B77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2AE8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687"/>
    <w:rsid w:val="00623851"/>
    <w:rsid w:val="00625624"/>
    <w:rsid w:val="00625AB0"/>
    <w:rsid w:val="0062661B"/>
    <w:rsid w:val="006269B4"/>
    <w:rsid w:val="00630118"/>
    <w:rsid w:val="00632213"/>
    <w:rsid w:val="00634168"/>
    <w:rsid w:val="006345C3"/>
    <w:rsid w:val="00635E3E"/>
    <w:rsid w:val="00637762"/>
    <w:rsid w:val="00641C04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0EB"/>
    <w:rsid w:val="006A1375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0C3A"/>
    <w:rsid w:val="006C3001"/>
    <w:rsid w:val="006C689A"/>
    <w:rsid w:val="006D0E6B"/>
    <w:rsid w:val="006D16D4"/>
    <w:rsid w:val="006D2A24"/>
    <w:rsid w:val="006D38EA"/>
    <w:rsid w:val="006D6561"/>
    <w:rsid w:val="006E12B1"/>
    <w:rsid w:val="006E13D1"/>
    <w:rsid w:val="006E1CB4"/>
    <w:rsid w:val="006E490E"/>
    <w:rsid w:val="006E56A3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3A1A"/>
    <w:rsid w:val="00703C04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B53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644B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035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328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2A77"/>
    <w:rsid w:val="007D4483"/>
    <w:rsid w:val="007E0B21"/>
    <w:rsid w:val="007E30D0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08C5"/>
    <w:rsid w:val="0080153E"/>
    <w:rsid w:val="0080295F"/>
    <w:rsid w:val="00804F4D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009D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934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38B"/>
    <w:rsid w:val="00894737"/>
    <w:rsid w:val="00894FDC"/>
    <w:rsid w:val="0089549B"/>
    <w:rsid w:val="008970DA"/>
    <w:rsid w:val="008A0297"/>
    <w:rsid w:val="008A0FF0"/>
    <w:rsid w:val="008A133D"/>
    <w:rsid w:val="008A15A8"/>
    <w:rsid w:val="008A16F9"/>
    <w:rsid w:val="008A1D3E"/>
    <w:rsid w:val="008A20A9"/>
    <w:rsid w:val="008A2DCF"/>
    <w:rsid w:val="008A450D"/>
    <w:rsid w:val="008A641B"/>
    <w:rsid w:val="008A675E"/>
    <w:rsid w:val="008B1808"/>
    <w:rsid w:val="008B201D"/>
    <w:rsid w:val="008B3B51"/>
    <w:rsid w:val="008B5290"/>
    <w:rsid w:val="008C0706"/>
    <w:rsid w:val="008C1DE3"/>
    <w:rsid w:val="008C2CFD"/>
    <w:rsid w:val="008C5136"/>
    <w:rsid w:val="008C63D1"/>
    <w:rsid w:val="008C68B9"/>
    <w:rsid w:val="008D4A87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74B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481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5C1B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13E1"/>
    <w:rsid w:val="00952565"/>
    <w:rsid w:val="0095285B"/>
    <w:rsid w:val="009539A4"/>
    <w:rsid w:val="00953E01"/>
    <w:rsid w:val="00953FE9"/>
    <w:rsid w:val="0095417E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73D5E"/>
    <w:rsid w:val="00974851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B02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4FA"/>
    <w:rsid w:val="009C08C6"/>
    <w:rsid w:val="009C0917"/>
    <w:rsid w:val="009C126A"/>
    <w:rsid w:val="009C1CA6"/>
    <w:rsid w:val="009C2861"/>
    <w:rsid w:val="009C2DD2"/>
    <w:rsid w:val="009C3405"/>
    <w:rsid w:val="009C4A07"/>
    <w:rsid w:val="009C51D3"/>
    <w:rsid w:val="009C51D5"/>
    <w:rsid w:val="009C724E"/>
    <w:rsid w:val="009D0DAB"/>
    <w:rsid w:val="009D19BC"/>
    <w:rsid w:val="009D2348"/>
    <w:rsid w:val="009D2BC6"/>
    <w:rsid w:val="009D329D"/>
    <w:rsid w:val="009D3A5F"/>
    <w:rsid w:val="009D5C32"/>
    <w:rsid w:val="009D6472"/>
    <w:rsid w:val="009E2A3D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08DB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6BE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19DE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367D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1F67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027"/>
    <w:rsid w:val="00AF774B"/>
    <w:rsid w:val="00AF7D92"/>
    <w:rsid w:val="00B02BF7"/>
    <w:rsid w:val="00B04F3D"/>
    <w:rsid w:val="00B052CD"/>
    <w:rsid w:val="00B05817"/>
    <w:rsid w:val="00B0658D"/>
    <w:rsid w:val="00B06C22"/>
    <w:rsid w:val="00B11775"/>
    <w:rsid w:val="00B14E0C"/>
    <w:rsid w:val="00B1513F"/>
    <w:rsid w:val="00B16D91"/>
    <w:rsid w:val="00B2124C"/>
    <w:rsid w:val="00B22120"/>
    <w:rsid w:val="00B224FC"/>
    <w:rsid w:val="00B237EA"/>
    <w:rsid w:val="00B249E8"/>
    <w:rsid w:val="00B25367"/>
    <w:rsid w:val="00B2547B"/>
    <w:rsid w:val="00B25B7A"/>
    <w:rsid w:val="00B261A8"/>
    <w:rsid w:val="00B2628E"/>
    <w:rsid w:val="00B266B0"/>
    <w:rsid w:val="00B2742C"/>
    <w:rsid w:val="00B3000E"/>
    <w:rsid w:val="00B322A6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67E44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465D"/>
    <w:rsid w:val="00BA517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459F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170EA"/>
    <w:rsid w:val="00C211CC"/>
    <w:rsid w:val="00C212C8"/>
    <w:rsid w:val="00C21749"/>
    <w:rsid w:val="00C234B5"/>
    <w:rsid w:val="00C26EFA"/>
    <w:rsid w:val="00C31592"/>
    <w:rsid w:val="00C33359"/>
    <w:rsid w:val="00C33672"/>
    <w:rsid w:val="00C348D6"/>
    <w:rsid w:val="00C34B06"/>
    <w:rsid w:val="00C36D31"/>
    <w:rsid w:val="00C36E34"/>
    <w:rsid w:val="00C3739C"/>
    <w:rsid w:val="00C411B5"/>
    <w:rsid w:val="00C4163D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134F"/>
    <w:rsid w:val="00C72C4D"/>
    <w:rsid w:val="00C72E18"/>
    <w:rsid w:val="00C7343A"/>
    <w:rsid w:val="00C7389B"/>
    <w:rsid w:val="00C74BD9"/>
    <w:rsid w:val="00C74D62"/>
    <w:rsid w:val="00C757B6"/>
    <w:rsid w:val="00C75A67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120A"/>
    <w:rsid w:val="00C91456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3FC4"/>
    <w:rsid w:val="00CC478B"/>
    <w:rsid w:val="00CC4C2C"/>
    <w:rsid w:val="00CD01B8"/>
    <w:rsid w:val="00CD07C7"/>
    <w:rsid w:val="00CD0908"/>
    <w:rsid w:val="00CD121E"/>
    <w:rsid w:val="00CD16E3"/>
    <w:rsid w:val="00CD267B"/>
    <w:rsid w:val="00CD31F6"/>
    <w:rsid w:val="00CD32CD"/>
    <w:rsid w:val="00CD3A07"/>
    <w:rsid w:val="00CD3CC9"/>
    <w:rsid w:val="00CD51B4"/>
    <w:rsid w:val="00CD761D"/>
    <w:rsid w:val="00CD7A28"/>
    <w:rsid w:val="00CD7E3F"/>
    <w:rsid w:val="00CD7FF5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925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4B36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13C5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1488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5CB6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813"/>
    <w:rsid w:val="00DE5D1C"/>
    <w:rsid w:val="00DE737B"/>
    <w:rsid w:val="00DF1BD4"/>
    <w:rsid w:val="00DF2C3A"/>
    <w:rsid w:val="00DF3BCE"/>
    <w:rsid w:val="00DF4487"/>
    <w:rsid w:val="00DF4631"/>
    <w:rsid w:val="00E02A25"/>
    <w:rsid w:val="00E05083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046D"/>
    <w:rsid w:val="00E319DB"/>
    <w:rsid w:val="00E32CE5"/>
    <w:rsid w:val="00E33A0B"/>
    <w:rsid w:val="00E34155"/>
    <w:rsid w:val="00E34F76"/>
    <w:rsid w:val="00E353C3"/>
    <w:rsid w:val="00E35D49"/>
    <w:rsid w:val="00E369B3"/>
    <w:rsid w:val="00E4350A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57AC3"/>
    <w:rsid w:val="00E604C4"/>
    <w:rsid w:val="00E604ED"/>
    <w:rsid w:val="00E60971"/>
    <w:rsid w:val="00E60B26"/>
    <w:rsid w:val="00E61300"/>
    <w:rsid w:val="00E61DEF"/>
    <w:rsid w:val="00E635F7"/>
    <w:rsid w:val="00E65E8F"/>
    <w:rsid w:val="00E7013A"/>
    <w:rsid w:val="00E74F5D"/>
    <w:rsid w:val="00E76034"/>
    <w:rsid w:val="00E76246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9ED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89C"/>
    <w:rsid w:val="00ED0FF7"/>
    <w:rsid w:val="00ED1FB8"/>
    <w:rsid w:val="00ED28AE"/>
    <w:rsid w:val="00ED4870"/>
    <w:rsid w:val="00ED4A6D"/>
    <w:rsid w:val="00ED535B"/>
    <w:rsid w:val="00ED5CB2"/>
    <w:rsid w:val="00ED5E09"/>
    <w:rsid w:val="00ED6279"/>
    <w:rsid w:val="00ED7337"/>
    <w:rsid w:val="00EE0325"/>
    <w:rsid w:val="00EE2543"/>
    <w:rsid w:val="00EE32C8"/>
    <w:rsid w:val="00EE3663"/>
    <w:rsid w:val="00EE3E08"/>
    <w:rsid w:val="00EE76A9"/>
    <w:rsid w:val="00EE7CA8"/>
    <w:rsid w:val="00EE7FA7"/>
    <w:rsid w:val="00EF09BB"/>
    <w:rsid w:val="00EF1093"/>
    <w:rsid w:val="00EF10DF"/>
    <w:rsid w:val="00EF21C3"/>
    <w:rsid w:val="00EF228B"/>
    <w:rsid w:val="00EF2AF8"/>
    <w:rsid w:val="00EF2D46"/>
    <w:rsid w:val="00EF5EC1"/>
    <w:rsid w:val="00EF639B"/>
    <w:rsid w:val="00EF6B9A"/>
    <w:rsid w:val="00EF6E23"/>
    <w:rsid w:val="00EF74E2"/>
    <w:rsid w:val="00F00CD1"/>
    <w:rsid w:val="00F00F51"/>
    <w:rsid w:val="00F0241C"/>
    <w:rsid w:val="00F03072"/>
    <w:rsid w:val="00F07F48"/>
    <w:rsid w:val="00F1355F"/>
    <w:rsid w:val="00F15A3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04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80E"/>
    <w:rsid w:val="00F51FC7"/>
    <w:rsid w:val="00F532E8"/>
    <w:rsid w:val="00F537FF"/>
    <w:rsid w:val="00F546B3"/>
    <w:rsid w:val="00F5565C"/>
    <w:rsid w:val="00F558D5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AB0"/>
    <w:rsid w:val="00F77C86"/>
    <w:rsid w:val="00F80703"/>
    <w:rsid w:val="00F80948"/>
    <w:rsid w:val="00F80C0A"/>
    <w:rsid w:val="00F81387"/>
    <w:rsid w:val="00F81501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0FCC"/>
    <w:rsid w:val="00F913DC"/>
    <w:rsid w:val="00F91BCE"/>
    <w:rsid w:val="00F91DDA"/>
    <w:rsid w:val="00F92DCF"/>
    <w:rsid w:val="00F94182"/>
    <w:rsid w:val="00F95513"/>
    <w:rsid w:val="00F956BF"/>
    <w:rsid w:val="00F95AE6"/>
    <w:rsid w:val="00F95E54"/>
    <w:rsid w:val="00F97A5C"/>
    <w:rsid w:val="00F97A9D"/>
    <w:rsid w:val="00FA0BE4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2070"/>
    <w:rsid w:val="00FD20FD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2F5"/>
    <w:rsid w:val="00FF272C"/>
    <w:rsid w:val="00FF28C9"/>
    <w:rsid w:val="00FF31FB"/>
    <w:rsid w:val="00FF3B7F"/>
    <w:rsid w:val="00FF5CC5"/>
    <w:rsid w:val="01000862"/>
    <w:rsid w:val="0177224C"/>
    <w:rsid w:val="02605C5E"/>
    <w:rsid w:val="026239EE"/>
    <w:rsid w:val="026E1B9F"/>
    <w:rsid w:val="0277171C"/>
    <w:rsid w:val="02FB0627"/>
    <w:rsid w:val="031B7527"/>
    <w:rsid w:val="035829F0"/>
    <w:rsid w:val="035F69FD"/>
    <w:rsid w:val="03916946"/>
    <w:rsid w:val="03AC5D65"/>
    <w:rsid w:val="03D926A0"/>
    <w:rsid w:val="03F16E2C"/>
    <w:rsid w:val="0458655B"/>
    <w:rsid w:val="04833F38"/>
    <w:rsid w:val="0490776E"/>
    <w:rsid w:val="04BC48C6"/>
    <w:rsid w:val="055152D2"/>
    <w:rsid w:val="059B661B"/>
    <w:rsid w:val="061548E2"/>
    <w:rsid w:val="06381B31"/>
    <w:rsid w:val="06A35685"/>
    <w:rsid w:val="06AF7044"/>
    <w:rsid w:val="06E56D31"/>
    <w:rsid w:val="070539F9"/>
    <w:rsid w:val="080F38CC"/>
    <w:rsid w:val="08792350"/>
    <w:rsid w:val="0879301D"/>
    <w:rsid w:val="088F1F99"/>
    <w:rsid w:val="08C31759"/>
    <w:rsid w:val="08F1385A"/>
    <w:rsid w:val="090924E6"/>
    <w:rsid w:val="09257B9D"/>
    <w:rsid w:val="095D65ED"/>
    <w:rsid w:val="096F3270"/>
    <w:rsid w:val="0A3B67AE"/>
    <w:rsid w:val="0A777EB4"/>
    <w:rsid w:val="0AD90C78"/>
    <w:rsid w:val="0AE2329C"/>
    <w:rsid w:val="0B385C48"/>
    <w:rsid w:val="0B460D83"/>
    <w:rsid w:val="0B77724D"/>
    <w:rsid w:val="0B931976"/>
    <w:rsid w:val="0BAC617A"/>
    <w:rsid w:val="0BB32793"/>
    <w:rsid w:val="0CB17204"/>
    <w:rsid w:val="0CF00083"/>
    <w:rsid w:val="0D122080"/>
    <w:rsid w:val="0D1C5B0C"/>
    <w:rsid w:val="0D2802EF"/>
    <w:rsid w:val="0DD92AA9"/>
    <w:rsid w:val="0E2B43C8"/>
    <w:rsid w:val="0E457364"/>
    <w:rsid w:val="0E875C9B"/>
    <w:rsid w:val="0EAA6413"/>
    <w:rsid w:val="0EFE6A6A"/>
    <w:rsid w:val="0F151493"/>
    <w:rsid w:val="0F787D5D"/>
    <w:rsid w:val="0F807670"/>
    <w:rsid w:val="0FB957FE"/>
    <w:rsid w:val="101B4FBF"/>
    <w:rsid w:val="10345D12"/>
    <w:rsid w:val="10544569"/>
    <w:rsid w:val="106C5A8A"/>
    <w:rsid w:val="10FE1384"/>
    <w:rsid w:val="114F3BCC"/>
    <w:rsid w:val="12003F14"/>
    <w:rsid w:val="120F0DB6"/>
    <w:rsid w:val="121B07DE"/>
    <w:rsid w:val="122600AE"/>
    <w:rsid w:val="12454E23"/>
    <w:rsid w:val="1260751D"/>
    <w:rsid w:val="12A1405F"/>
    <w:rsid w:val="12BB6636"/>
    <w:rsid w:val="13001EC5"/>
    <w:rsid w:val="13230CD0"/>
    <w:rsid w:val="132567C5"/>
    <w:rsid w:val="138E5FDD"/>
    <w:rsid w:val="13EC7315"/>
    <w:rsid w:val="143862DD"/>
    <w:rsid w:val="14A50798"/>
    <w:rsid w:val="14CD6314"/>
    <w:rsid w:val="14D11A63"/>
    <w:rsid w:val="15440A2C"/>
    <w:rsid w:val="155036E2"/>
    <w:rsid w:val="15F34584"/>
    <w:rsid w:val="168361F6"/>
    <w:rsid w:val="16854700"/>
    <w:rsid w:val="16AD45E0"/>
    <w:rsid w:val="16B43D20"/>
    <w:rsid w:val="16C827A2"/>
    <w:rsid w:val="16CA2773"/>
    <w:rsid w:val="172C66A2"/>
    <w:rsid w:val="17814851"/>
    <w:rsid w:val="17945F5F"/>
    <w:rsid w:val="17B34426"/>
    <w:rsid w:val="17C25C69"/>
    <w:rsid w:val="18EB6C5F"/>
    <w:rsid w:val="19604B8C"/>
    <w:rsid w:val="19AF3396"/>
    <w:rsid w:val="19B93505"/>
    <w:rsid w:val="19CC2CD3"/>
    <w:rsid w:val="19F13425"/>
    <w:rsid w:val="1AA10DD0"/>
    <w:rsid w:val="1AC01653"/>
    <w:rsid w:val="1ADE76EF"/>
    <w:rsid w:val="1B9E1D21"/>
    <w:rsid w:val="1BDE4C3E"/>
    <w:rsid w:val="1C153229"/>
    <w:rsid w:val="1C2E317F"/>
    <w:rsid w:val="1C5C3B7E"/>
    <w:rsid w:val="1C6861A0"/>
    <w:rsid w:val="1CD96FC1"/>
    <w:rsid w:val="1D0320B6"/>
    <w:rsid w:val="1D3748B9"/>
    <w:rsid w:val="1D5432FC"/>
    <w:rsid w:val="1DC0122F"/>
    <w:rsid w:val="1DE51747"/>
    <w:rsid w:val="1EBD7C0E"/>
    <w:rsid w:val="1F296CB0"/>
    <w:rsid w:val="1F5F0463"/>
    <w:rsid w:val="1F927A05"/>
    <w:rsid w:val="1FD31F7C"/>
    <w:rsid w:val="1FE44F26"/>
    <w:rsid w:val="2062604E"/>
    <w:rsid w:val="21045B31"/>
    <w:rsid w:val="22151F36"/>
    <w:rsid w:val="2276794B"/>
    <w:rsid w:val="22C8677B"/>
    <w:rsid w:val="236666FC"/>
    <w:rsid w:val="23A823EF"/>
    <w:rsid w:val="24020C9F"/>
    <w:rsid w:val="24633593"/>
    <w:rsid w:val="24690F4F"/>
    <w:rsid w:val="247C7356"/>
    <w:rsid w:val="24AB0C33"/>
    <w:rsid w:val="251435D7"/>
    <w:rsid w:val="254B5E15"/>
    <w:rsid w:val="25E322AB"/>
    <w:rsid w:val="25EC59E7"/>
    <w:rsid w:val="26191109"/>
    <w:rsid w:val="26757127"/>
    <w:rsid w:val="267B298B"/>
    <w:rsid w:val="26912BE6"/>
    <w:rsid w:val="26A609B1"/>
    <w:rsid w:val="26BC5278"/>
    <w:rsid w:val="26C75EC9"/>
    <w:rsid w:val="26CE0D25"/>
    <w:rsid w:val="273A05E4"/>
    <w:rsid w:val="27E45DC8"/>
    <w:rsid w:val="28144D04"/>
    <w:rsid w:val="28165B80"/>
    <w:rsid w:val="28653E45"/>
    <w:rsid w:val="288A6286"/>
    <w:rsid w:val="290D2201"/>
    <w:rsid w:val="292E0B12"/>
    <w:rsid w:val="29336C93"/>
    <w:rsid w:val="2938002E"/>
    <w:rsid w:val="296C6CB5"/>
    <w:rsid w:val="299B69C2"/>
    <w:rsid w:val="29AD5C3A"/>
    <w:rsid w:val="29E6598C"/>
    <w:rsid w:val="2A221D5C"/>
    <w:rsid w:val="2A2B37E6"/>
    <w:rsid w:val="2A592270"/>
    <w:rsid w:val="2AD21917"/>
    <w:rsid w:val="2B202E64"/>
    <w:rsid w:val="2B4C5C5F"/>
    <w:rsid w:val="2B4E15F8"/>
    <w:rsid w:val="2BA820E9"/>
    <w:rsid w:val="2BF45278"/>
    <w:rsid w:val="2C427B18"/>
    <w:rsid w:val="2C657956"/>
    <w:rsid w:val="2C720554"/>
    <w:rsid w:val="2CDB563A"/>
    <w:rsid w:val="2D0C4FEA"/>
    <w:rsid w:val="2D3D6864"/>
    <w:rsid w:val="2DA3367D"/>
    <w:rsid w:val="2E1829D3"/>
    <w:rsid w:val="2E2B5979"/>
    <w:rsid w:val="2E5B756D"/>
    <w:rsid w:val="2E6D7D67"/>
    <w:rsid w:val="2E9C6CAC"/>
    <w:rsid w:val="2EA05CBB"/>
    <w:rsid w:val="2F445456"/>
    <w:rsid w:val="300538D8"/>
    <w:rsid w:val="304161A8"/>
    <w:rsid w:val="30616AC5"/>
    <w:rsid w:val="30DC5261"/>
    <w:rsid w:val="30EF14DB"/>
    <w:rsid w:val="3105349E"/>
    <w:rsid w:val="317171A6"/>
    <w:rsid w:val="31D90098"/>
    <w:rsid w:val="320B4633"/>
    <w:rsid w:val="32560843"/>
    <w:rsid w:val="329F23C5"/>
    <w:rsid w:val="33530AD0"/>
    <w:rsid w:val="33802BF7"/>
    <w:rsid w:val="33DB055D"/>
    <w:rsid w:val="342E52D6"/>
    <w:rsid w:val="34372046"/>
    <w:rsid w:val="34583D70"/>
    <w:rsid w:val="3484081F"/>
    <w:rsid w:val="34CE58D8"/>
    <w:rsid w:val="35130680"/>
    <w:rsid w:val="3547542C"/>
    <w:rsid w:val="358D6B53"/>
    <w:rsid w:val="35DD3A65"/>
    <w:rsid w:val="36181778"/>
    <w:rsid w:val="365C5561"/>
    <w:rsid w:val="365F24FD"/>
    <w:rsid w:val="367C0136"/>
    <w:rsid w:val="367F356E"/>
    <w:rsid w:val="36A751F9"/>
    <w:rsid w:val="36DE318A"/>
    <w:rsid w:val="37162438"/>
    <w:rsid w:val="37453F9C"/>
    <w:rsid w:val="3794313B"/>
    <w:rsid w:val="37C429B4"/>
    <w:rsid w:val="3846658D"/>
    <w:rsid w:val="38945689"/>
    <w:rsid w:val="393A7022"/>
    <w:rsid w:val="393F06AD"/>
    <w:rsid w:val="394B1C7A"/>
    <w:rsid w:val="3996691F"/>
    <w:rsid w:val="39AC2B37"/>
    <w:rsid w:val="39F3606A"/>
    <w:rsid w:val="3A271306"/>
    <w:rsid w:val="3A5D106E"/>
    <w:rsid w:val="3A744BA1"/>
    <w:rsid w:val="3A8449DF"/>
    <w:rsid w:val="3AAD2E23"/>
    <w:rsid w:val="3AEF0AB6"/>
    <w:rsid w:val="3AFA14EE"/>
    <w:rsid w:val="3B264AD5"/>
    <w:rsid w:val="3B285B95"/>
    <w:rsid w:val="3B3F7F24"/>
    <w:rsid w:val="3B535B4C"/>
    <w:rsid w:val="3B5459EB"/>
    <w:rsid w:val="3BA903D3"/>
    <w:rsid w:val="3BE320AA"/>
    <w:rsid w:val="3BF13030"/>
    <w:rsid w:val="3C0F79E0"/>
    <w:rsid w:val="3C464A2F"/>
    <w:rsid w:val="3CA41B36"/>
    <w:rsid w:val="3D6822B3"/>
    <w:rsid w:val="3D7108C3"/>
    <w:rsid w:val="3D920D9B"/>
    <w:rsid w:val="3DC45218"/>
    <w:rsid w:val="3E0E2856"/>
    <w:rsid w:val="3E503499"/>
    <w:rsid w:val="3EAF757E"/>
    <w:rsid w:val="3EBD4178"/>
    <w:rsid w:val="3F505E76"/>
    <w:rsid w:val="3F53351E"/>
    <w:rsid w:val="3FBF0E17"/>
    <w:rsid w:val="3FBF0E42"/>
    <w:rsid w:val="3FF67F86"/>
    <w:rsid w:val="410E62F6"/>
    <w:rsid w:val="411F5FE7"/>
    <w:rsid w:val="41346CD1"/>
    <w:rsid w:val="4166435B"/>
    <w:rsid w:val="416D49D0"/>
    <w:rsid w:val="41BE32A1"/>
    <w:rsid w:val="41E47335"/>
    <w:rsid w:val="424A7B54"/>
    <w:rsid w:val="42662959"/>
    <w:rsid w:val="429C3050"/>
    <w:rsid w:val="43B047B7"/>
    <w:rsid w:val="43E63AE0"/>
    <w:rsid w:val="44522BC0"/>
    <w:rsid w:val="446E1CB0"/>
    <w:rsid w:val="44AE3967"/>
    <w:rsid w:val="44B111AC"/>
    <w:rsid w:val="44B631E0"/>
    <w:rsid w:val="44C559F8"/>
    <w:rsid w:val="45855971"/>
    <w:rsid w:val="45DB5B0C"/>
    <w:rsid w:val="45F67016"/>
    <w:rsid w:val="46013E66"/>
    <w:rsid w:val="460453DD"/>
    <w:rsid w:val="46660F33"/>
    <w:rsid w:val="469F704D"/>
    <w:rsid w:val="46B527E5"/>
    <w:rsid w:val="473C2D03"/>
    <w:rsid w:val="47474EBB"/>
    <w:rsid w:val="47A974BC"/>
    <w:rsid w:val="48033C6A"/>
    <w:rsid w:val="48404C52"/>
    <w:rsid w:val="48507497"/>
    <w:rsid w:val="48553B41"/>
    <w:rsid w:val="48A23151"/>
    <w:rsid w:val="48BD57D9"/>
    <w:rsid w:val="48C4060E"/>
    <w:rsid w:val="490140B3"/>
    <w:rsid w:val="491C5770"/>
    <w:rsid w:val="494E7073"/>
    <w:rsid w:val="498D1CC7"/>
    <w:rsid w:val="49A41D29"/>
    <w:rsid w:val="49AA7F0E"/>
    <w:rsid w:val="49E94763"/>
    <w:rsid w:val="4A253358"/>
    <w:rsid w:val="4A2711EF"/>
    <w:rsid w:val="4AA23357"/>
    <w:rsid w:val="4AE455A3"/>
    <w:rsid w:val="4B1C6A7F"/>
    <w:rsid w:val="4B5A475E"/>
    <w:rsid w:val="4C077D4E"/>
    <w:rsid w:val="4C3D3F7D"/>
    <w:rsid w:val="4C4748F1"/>
    <w:rsid w:val="4D062EF0"/>
    <w:rsid w:val="4D1101E9"/>
    <w:rsid w:val="4DF10D2A"/>
    <w:rsid w:val="4E563D55"/>
    <w:rsid w:val="4F1C4F7B"/>
    <w:rsid w:val="4F3B323E"/>
    <w:rsid w:val="4F5B74B8"/>
    <w:rsid w:val="4FD63A7C"/>
    <w:rsid w:val="4FEB47B1"/>
    <w:rsid w:val="501F2590"/>
    <w:rsid w:val="503E7043"/>
    <w:rsid w:val="50D46F75"/>
    <w:rsid w:val="510321B7"/>
    <w:rsid w:val="511C737F"/>
    <w:rsid w:val="513C481F"/>
    <w:rsid w:val="516A689A"/>
    <w:rsid w:val="516E1798"/>
    <w:rsid w:val="517A030B"/>
    <w:rsid w:val="519D5FB5"/>
    <w:rsid w:val="51DD379B"/>
    <w:rsid w:val="51F659B3"/>
    <w:rsid w:val="5225109E"/>
    <w:rsid w:val="53061FC3"/>
    <w:rsid w:val="5314694D"/>
    <w:rsid w:val="53394484"/>
    <w:rsid w:val="53B17CFB"/>
    <w:rsid w:val="53D80902"/>
    <w:rsid w:val="53DC400B"/>
    <w:rsid w:val="53F163F5"/>
    <w:rsid w:val="54646BF9"/>
    <w:rsid w:val="54C8224A"/>
    <w:rsid w:val="54DF5B5F"/>
    <w:rsid w:val="550A0173"/>
    <w:rsid w:val="5541122E"/>
    <w:rsid w:val="558F4C33"/>
    <w:rsid w:val="563C0EF0"/>
    <w:rsid w:val="564E348B"/>
    <w:rsid w:val="566A31FD"/>
    <w:rsid w:val="56EF64BC"/>
    <w:rsid w:val="57141C88"/>
    <w:rsid w:val="577D1624"/>
    <w:rsid w:val="57B763B4"/>
    <w:rsid w:val="57CA15C9"/>
    <w:rsid w:val="58207F08"/>
    <w:rsid w:val="582C388A"/>
    <w:rsid w:val="58591DE7"/>
    <w:rsid w:val="58CB6F6A"/>
    <w:rsid w:val="597D3896"/>
    <w:rsid w:val="59D17693"/>
    <w:rsid w:val="59FC7866"/>
    <w:rsid w:val="5A9517DD"/>
    <w:rsid w:val="5AA953D4"/>
    <w:rsid w:val="5AFE0392"/>
    <w:rsid w:val="5B10223C"/>
    <w:rsid w:val="5BEA1AED"/>
    <w:rsid w:val="5C8941A7"/>
    <w:rsid w:val="5D0428F3"/>
    <w:rsid w:val="5D946397"/>
    <w:rsid w:val="5E300B16"/>
    <w:rsid w:val="5E4F1A98"/>
    <w:rsid w:val="5E7603E1"/>
    <w:rsid w:val="5EC81CB2"/>
    <w:rsid w:val="5EDC4111"/>
    <w:rsid w:val="5F5A378D"/>
    <w:rsid w:val="5F735A8E"/>
    <w:rsid w:val="5F8C39CA"/>
    <w:rsid w:val="5FE958CB"/>
    <w:rsid w:val="5FFA1A47"/>
    <w:rsid w:val="601455FC"/>
    <w:rsid w:val="60180C88"/>
    <w:rsid w:val="60960644"/>
    <w:rsid w:val="60E31A60"/>
    <w:rsid w:val="60FC7F25"/>
    <w:rsid w:val="616A3340"/>
    <w:rsid w:val="619826B9"/>
    <w:rsid w:val="61DB41F0"/>
    <w:rsid w:val="62220013"/>
    <w:rsid w:val="62401976"/>
    <w:rsid w:val="629136F3"/>
    <w:rsid w:val="62A31959"/>
    <w:rsid w:val="6352788A"/>
    <w:rsid w:val="63663063"/>
    <w:rsid w:val="637B45E5"/>
    <w:rsid w:val="63D137D9"/>
    <w:rsid w:val="640B2640"/>
    <w:rsid w:val="648F0EB9"/>
    <w:rsid w:val="65352C95"/>
    <w:rsid w:val="657A260E"/>
    <w:rsid w:val="65A2653D"/>
    <w:rsid w:val="65A86DD8"/>
    <w:rsid w:val="65BC4C90"/>
    <w:rsid w:val="65CC714F"/>
    <w:rsid w:val="66B877D0"/>
    <w:rsid w:val="66F5049E"/>
    <w:rsid w:val="6725163E"/>
    <w:rsid w:val="67430DF9"/>
    <w:rsid w:val="67551241"/>
    <w:rsid w:val="67A133F0"/>
    <w:rsid w:val="67B36DDB"/>
    <w:rsid w:val="67C04D21"/>
    <w:rsid w:val="67DC4F0C"/>
    <w:rsid w:val="67DE7377"/>
    <w:rsid w:val="681B35E6"/>
    <w:rsid w:val="68291D86"/>
    <w:rsid w:val="687D014D"/>
    <w:rsid w:val="68E05FB2"/>
    <w:rsid w:val="69282BD8"/>
    <w:rsid w:val="69430054"/>
    <w:rsid w:val="696E12D7"/>
    <w:rsid w:val="69D139CF"/>
    <w:rsid w:val="69F97156"/>
    <w:rsid w:val="6A170517"/>
    <w:rsid w:val="6A2E278B"/>
    <w:rsid w:val="6A474531"/>
    <w:rsid w:val="6AE04FDE"/>
    <w:rsid w:val="6AE23347"/>
    <w:rsid w:val="6AFD4E7F"/>
    <w:rsid w:val="6B4B5AD9"/>
    <w:rsid w:val="6B565993"/>
    <w:rsid w:val="6B77333B"/>
    <w:rsid w:val="6BE73EC5"/>
    <w:rsid w:val="6C77049B"/>
    <w:rsid w:val="6CC13B2A"/>
    <w:rsid w:val="6CD97FBE"/>
    <w:rsid w:val="6CDD222A"/>
    <w:rsid w:val="6D216910"/>
    <w:rsid w:val="6D356FAF"/>
    <w:rsid w:val="6D941F4D"/>
    <w:rsid w:val="6D94726F"/>
    <w:rsid w:val="6E0076E6"/>
    <w:rsid w:val="6E414835"/>
    <w:rsid w:val="6EC81B70"/>
    <w:rsid w:val="6F4C5273"/>
    <w:rsid w:val="6FA2149D"/>
    <w:rsid w:val="6FD40775"/>
    <w:rsid w:val="6FD852AA"/>
    <w:rsid w:val="705C5761"/>
    <w:rsid w:val="70914CB3"/>
    <w:rsid w:val="70B41D4B"/>
    <w:rsid w:val="70CF2BDD"/>
    <w:rsid w:val="70D8257C"/>
    <w:rsid w:val="71274A70"/>
    <w:rsid w:val="718D2752"/>
    <w:rsid w:val="71B35727"/>
    <w:rsid w:val="72002812"/>
    <w:rsid w:val="724A117B"/>
    <w:rsid w:val="727C4BFF"/>
    <w:rsid w:val="727C68B3"/>
    <w:rsid w:val="72C00CA3"/>
    <w:rsid w:val="732C3A15"/>
    <w:rsid w:val="73572572"/>
    <w:rsid w:val="7374411D"/>
    <w:rsid w:val="737A5145"/>
    <w:rsid w:val="739D24A1"/>
    <w:rsid w:val="73A37F97"/>
    <w:rsid w:val="73B200F8"/>
    <w:rsid w:val="744702BF"/>
    <w:rsid w:val="7467098E"/>
    <w:rsid w:val="746A190B"/>
    <w:rsid w:val="747F0394"/>
    <w:rsid w:val="749200C9"/>
    <w:rsid w:val="74BB15A7"/>
    <w:rsid w:val="74BE4C08"/>
    <w:rsid w:val="74E57652"/>
    <w:rsid w:val="74FE63D3"/>
    <w:rsid w:val="7555375C"/>
    <w:rsid w:val="75622B42"/>
    <w:rsid w:val="758A0646"/>
    <w:rsid w:val="75C804F0"/>
    <w:rsid w:val="75E47659"/>
    <w:rsid w:val="762E1783"/>
    <w:rsid w:val="76535684"/>
    <w:rsid w:val="76543580"/>
    <w:rsid w:val="76676D67"/>
    <w:rsid w:val="7733396F"/>
    <w:rsid w:val="779463E8"/>
    <w:rsid w:val="77F23675"/>
    <w:rsid w:val="783A2B74"/>
    <w:rsid w:val="785520AB"/>
    <w:rsid w:val="78582351"/>
    <w:rsid w:val="78814CC3"/>
    <w:rsid w:val="793C645D"/>
    <w:rsid w:val="79840376"/>
    <w:rsid w:val="798C5E28"/>
    <w:rsid w:val="799C4A65"/>
    <w:rsid w:val="7A325784"/>
    <w:rsid w:val="7A68222D"/>
    <w:rsid w:val="7A744DE8"/>
    <w:rsid w:val="7AFC62E9"/>
    <w:rsid w:val="7B6D56BC"/>
    <w:rsid w:val="7BBC1A8A"/>
    <w:rsid w:val="7BBE50CB"/>
    <w:rsid w:val="7C2E50CB"/>
    <w:rsid w:val="7C506D3D"/>
    <w:rsid w:val="7C7D353B"/>
    <w:rsid w:val="7C9222B0"/>
    <w:rsid w:val="7C996A38"/>
    <w:rsid w:val="7CB30227"/>
    <w:rsid w:val="7CB5749A"/>
    <w:rsid w:val="7D0A4D07"/>
    <w:rsid w:val="7D56662F"/>
    <w:rsid w:val="7D857EEF"/>
    <w:rsid w:val="7D9B16F7"/>
    <w:rsid w:val="7DB265F4"/>
    <w:rsid w:val="7E21207C"/>
    <w:rsid w:val="7E416DB9"/>
    <w:rsid w:val="7E44557D"/>
    <w:rsid w:val="7EF2455E"/>
    <w:rsid w:val="7F8B70DD"/>
    <w:rsid w:val="7F935569"/>
    <w:rsid w:val="7F981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E00C74"/>
  <w15:docId w15:val="{FEDA833C-B070-4CAA-9068-4621F6DB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SimSu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sh">
    <w:name w:val="hsh_正文"/>
    <w:basedOn w:val="Normal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SimSu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SimSu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SimSun"/>
      <w:lang w:val="en-GB" w:eastAsia="en-US"/>
    </w:rPr>
  </w:style>
  <w:style w:type="paragraph" w:customStyle="1" w:styleId="ListParagraph1">
    <w:name w:val="List Paragraph1"/>
    <w:basedOn w:val="Normal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2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SimSun" w:hAnsi="Times"/>
      <w:sz w:val="21"/>
      <w:szCs w:val="24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eastAsia="en-US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1">
    <w:name w:val="!标题1"/>
    <w:basedOn w:val="Heading1"/>
    <w:qFormat/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等线" w:hAnsi="Calibri"/>
      <w:sz w:val="22"/>
      <w:szCs w:val="22"/>
    </w:rPr>
  </w:style>
  <w:style w:type="paragraph" w:customStyle="1" w:styleId="Style5">
    <w:name w:val="_Style 5"/>
    <w:basedOn w:val="Normal"/>
    <w:uiPriority w:val="34"/>
    <w:qFormat/>
    <w:pPr>
      <w:ind w:leftChars="400" w:left="840"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564AF2-525C-4D08-A876-22C62E7D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41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27</cp:revision>
  <cp:lastPrinted>2016-01-21T00:16:00Z</cp:lastPrinted>
  <dcterms:created xsi:type="dcterms:W3CDTF">2018-09-29T01:39:00Z</dcterms:created>
  <dcterms:modified xsi:type="dcterms:W3CDTF">2019-04-01T03:41:00Z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2052-10.8.2.6613</vt:lpwstr>
  </property>
</Properties>
</file>